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FE78" w14:textId="6FECA1A6" w:rsidR="00AD2B83" w:rsidRDefault="00AD2B83" w:rsidP="0080790C">
      <w:pPr>
        <w:pStyle w:val="Zhlav"/>
        <w:rPr>
          <w:rFonts w:ascii="Century Gothic" w:hAnsi="Century Gothic"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4025989" wp14:editId="652DCDF0">
            <wp:simplePos x="0" y="0"/>
            <wp:positionH relativeFrom="page">
              <wp:posOffset>156845</wp:posOffset>
            </wp:positionH>
            <wp:positionV relativeFrom="page">
              <wp:posOffset>566420</wp:posOffset>
            </wp:positionV>
            <wp:extent cx="7547610" cy="1428115"/>
            <wp:effectExtent l="0" t="0" r="0" b="0"/>
            <wp:wrapNone/>
            <wp:docPr id="2106266797" name="Grafický objekt 10" descr="Obsah obrázku Písmo, bílé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cký objekt 10" descr="Obsah obrázku Písmo, bílé, Grafika,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BFB8E" w14:textId="77777777" w:rsidR="00AD2B83" w:rsidRDefault="00AD2B83" w:rsidP="0080790C">
      <w:pPr>
        <w:pStyle w:val="Zhlav"/>
        <w:rPr>
          <w:rFonts w:ascii="Century Gothic" w:hAnsi="Century Gothic"/>
          <w:bCs/>
          <w:sz w:val="28"/>
          <w:szCs w:val="28"/>
        </w:rPr>
      </w:pPr>
    </w:p>
    <w:p w14:paraId="1791D540" w14:textId="7D0E3248" w:rsidR="0080790C" w:rsidRPr="003A0963" w:rsidRDefault="0080790C" w:rsidP="0080790C">
      <w:pPr>
        <w:pStyle w:val="Zhlav"/>
        <w:rPr>
          <w:rFonts w:ascii="Century Gothic" w:hAnsi="Century Gothic"/>
          <w:bCs/>
          <w:sz w:val="28"/>
          <w:szCs w:val="28"/>
        </w:rPr>
      </w:pPr>
      <w:r w:rsidRPr="003A0963">
        <w:rPr>
          <w:rFonts w:ascii="Century Gothic" w:hAnsi="Century Gothic"/>
          <w:bCs/>
          <w:sz w:val="28"/>
          <w:szCs w:val="28"/>
        </w:rPr>
        <w:t xml:space="preserve">Krajský úřad </w:t>
      </w:r>
    </w:p>
    <w:p w14:paraId="50AEB624" w14:textId="77777777" w:rsidR="0080790C" w:rsidRPr="003A0963" w:rsidRDefault="0080790C" w:rsidP="0080790C">
      <w:pPr>
        <w:pStyle w:val="Zhlav"/>
        <w:rPr>
          <w:rFonts w:ascii="Century Gothic" w:hAnsi="Century Gothic"/>
          <w:bCs/>
          <w:sz w:val="28"/>
          <w:szCs w:val="28"/>
        </w:rPr>
      </w:pPr>
      <w:r w:rsidRPr="003A0963">
        <w:rPr>
          <w:rFonts w:ascii="Century Gothic" w:hAnsi="Century Gothic"/>
          <w:bCs/>
          <w:sz w:val="28"/>
          <w:szCs w:val="28"/>
        </w:rPr>
        <w:t>odbor sociálních věcí</w:t>
      </w:r>
    </w:p>
    <w:p w14:paraId="7D68CB4C" w14:textId="77777777" w:rsidR="0080790C" w:rsidRPr="003A0963" w:rsidRDefault="0080790C" w:rsidP="0080790C">
      <w:pPr>
        <w:pStyle w:val="Zhlav"/>
        <w:rPr>
          <w:rFonts w:ascii="Century Gothic" w:hAnsi="Century Gothic"/>
          <w:bCs/>
          <w:sz w:val="28"/>
          <w:szCs w:val="28"/>
        </w:rPr>
      </w:pPr>
    </w:p>
    <w:p w14:paraId="48F76478" w14:textId="23A3D8EC" w:rsidR="00A07BF4" w:rsidRPr="00952CBD" w:rsidRDefault="00A07BF4" w:rsidP="00952CBD">
      <w:pPr>
        <w:spacing w:after="120" w:line="360" w:lineRule="auto"/>
        <w:jc w:val="center"/>
        <w:rPr>
          <w:rFonts w:ascii="Century Gothic" w:hAnsi="Century Gothic"/>
          <w:b/>
          <w:bCs/>
        </w:rPr>
      </w:pPr>
      <w:r w:rsidRPr="00952CBD">
        <w:rPr>
          <w:rFonts w:ascii="Century Gothic" w:hAnsi="Century Gothic"/>
          <w:b/>
          <w:bCs/>
        </w:rPr>
        <w:t xml:space="preserve">VYJÁDŘENÍ </w:t>
      </w:r>
    </w:p>
    <w:p w14:paraId="34490E9C" w14:textId="45638ECC" w:rsidR="00952CBD" w:rsidRDefault="00952CBD" w:rsidP="00952CBD">
      <w:pPr>
        <w:spacing w:after="120" w:line="360" w:lineRule="auto"/>
        <w:jc w:val="center"/>
        <w:rPr>
          <w:rFonts w:ascii="Century Gothic" w:hAnsi="Century Gothic"/>
          <w:b/>
          <w:bCs/>
        </w:rPr>
      </w:pPr>
      <w:r w:rsidRPr="00952CBD">
        <w:rPr>
          <w:rFonts w:ascii="Century Gothic" w:hAnsi="Century Gothic"/>
          <w:b/>
          <w:bCs/>
        </w:rPr>
        <w:t xml:space="preserve">pro poskytovatele sociální služby </w:t>
      </w:r>
      <w:r w:rsidRPr="00952CBD">
        <w:rPr>
          <w:rFonts w:ascii="Century Gothic" w:hAnsi="Century Gothic"/>
          <w:b/>
          <w:bCs/>
          <w:u w:val="single"/>
        </w:rPr>
        <w:t>osobní asistence</w:t>
      </w:r>
      <w:r w:rsidRPr="00952CBD">
        <w:rPr>
          <w:rFonts w:ascii="Century Gothic" w:hAnsi="Century Gothic"/>
          <w:b/>
          <w:bCs/>
        </w:rPr>
        <w:t xml:space="preserve">, </w:t>
      </w:r>
      <w:r w:rsidRPr="00952CBD">
        <w:rPr>
          <w:rFonts w:ascii="Century Gothic" w:hAnsi="Century Gothic"/>
          <w:b/>
          <w:bCs/>
          <w:u w:val="single"/>
        </w:rPr>
        <w:t>pečovatelská služba</w:t>
      </w:r>
      <w:r w:rsidRPr="00952CBD">
        <w:rPr>
          <w:rFonts w:ascii="Century Gothic" w:hAnsi="Century Gothic"/>
          <w:b/>
          <w:bCs/>
        </w:rPr>
        <w:t xml:space="preserve"> a </w:t>
      </w:r>
      <w:r w:rsidRPr="00952CBD">
        <w:rPr>
          <w:rFonts w:ascii="Century Gothic" w:hAnsi="Century Gothic"/>
          <w:b/>
          <w:bCs/>
          <w:u w:val="single"/>
        </w:rPr>
        <w:t>odlehčovací služba</w:t>
      </w:r>
      <w:r w:rsidRPr="00952CBD">
        <w:rPr>
          <w:rFonts w:ascii="Century Gothic" w:hAnsi="Century Gothic"/>
          <w:b/>
          <w:bCs/>
        </w:rPr>
        <w:t xml:space="preserve"> k nové základní činnosti</w:t>
      </w:r>
    </w:p>
    <w:p w14:paraId="5DE2E03C" w14:textId="7DD40AE1" w:rsidR="0080790C" w:rsidRPr="00952CBD" w:rsidRDefault="009822CC" w:rsidP="00952CBD">
      <w:pPr>
        <w:shd w:val="clear" w:color="auto" w:fill="E8E8E8" w:themeFill="background2"/>
        <w:spacing w:after="120" w:line="360" w:lineRule="auto"/>
        <w:jc w:val="center"/>
        <w:rPr>
          <w:rFonts w:ascii="Century Gothic" w:hAnsi="Century Gothic"/>
          <w:b/>
          <w:bCs/>
        </w:rPr>
      </w:pPr>
      <w:r w:rsidRPr="00952CBD">
        <w:rPr>
          <w:rFonts w:ascii="Century Gothic" w:hAnsi="Century Gothic"/>
          <w:b/>
          <w:bCs/>
        </w:rPr>
        <w:t>„</w:t>
      </w:r>
      <w:r w:rsidR="000F3B94" w:rsidRPr="00952CBD">
        <w:rPr>
          <w:rFonts w:ascii="Century Gothic" w:hAnsi="Century Gothic"/>
          <w:b/>
          <w:bCs/>
        </w:rPr>
        <w:t>P</w:t>
      </w:r>
      <w:r w:rsidRPr="00952CBD">
        <w:rPr>
          <w:rFonts w:ascii="Century Gothic" w:hAnsi="Century Gothic"/>
          <w:b/>
          <w:bCs/>
        </w:rPr>
        <w:t xml:space="preserve">omoc při zajištění bezpečí a možnosti setrvání v přirozeném sociálním prostředí“ </w:t>
      </w:r>
    </w:p>
    <w:p w14:paraId="45E58A98" w14:textId="55D63E43" w:rsidR="009822CC" w:rsidRPr="00952CBD" w:rsidRDefault="009822CC" w:rsidP="00952CBD">
      <w:pPr>
        <w:spacing w:after="120" w:line="360" w:lineRule="auto"/>
        <w:jc w:val="center"/>
        <w:rPr>
          <w:rFonts w:ascii="Century Gothic" w:hAnsi="Century Gothic"/>
        </w:rPr>
      </w:pPr>
      <w:r w:rsidRPr="00952CBD">
        <w:rPr>
          <w:rFonts w:ascii="Century Gothic" w:hAnsi="Century Gothic"/>
        </w:rPr>
        <w:t>(§</w:t>
      </w:r>
      <w:r w:rsidR="00A07BF4" w:rsidRPr="00952CBD">
        <w:rPr>
          <w:rFonts w:ascii="Century Gothic" w:hAnsi="Century Gothic"/>
        </w:rPr>
        <w:t xml:space="preserve"> </w:t>
      </w:r>
      <w:r w:rsidRPr="00952CBD">
        <w:rPr>
          <w:rFonts w:ascii="Century Gothic" w:hAnsi="Century Gothic"/>
        </w:rPr>
        <w:t>35 zákona č. 108/2006 Sb., o sociálních službách, v platném znění)</w:t>
      </w:r>
    </w:p>
    <w:p w14:paraId="63A5CB4B" w14:textId="5E628D83" w:rsidR="009822CC" w:rsidRPr="00952CBD" w:rsidRDefault="009822CC">
      <w:pPr>
        <w:rPr>
          <w:rFonts w:ascii="Century Gothic" w:hAnsi="Century Gothic"/>
          <w:b/>
          <w:bCs/>
        </w:rPr>
      </w:pPr>
      <w:r w:rsidRPr="00952CBD">
        <w:rPr>
          <w:rFonts w:ascii="Century Gothic" w:hAnsi="Century Gothic"/>
        </w:rPr>
        <w:t>Bližší vymezení základní činnosti viz prováděcí vyhláška č. 505/2006 Sb.: „</w:t>
      </w:r>
      <w:r w:rsidRPr="00952CBD">
        <w:rPr>
          <w:rFonts w:ascii="Century Gothic" w:hAnsi="Century Gothic"/>
          <w:b/>
          <w:bCs/>
        </w:rPr>
        <w:t>dohled, aby osoba závislá na pomoci nezpůsobila ohrožení sobě ani svému okolí“.</w:t>
      </w:r>
    </w:p>
    <w:p w14:paraId="0352F6EC" w14:textId="182F2AD8" w:rsidR="000A3194" w:rsidRPr="00952CBD" w:rsidRDefault="000F3B94" w:rsidP="000A3194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 xml:space="preserve">Jelikož mezi poskytovateli sociálních služeb, kterých se zajištění nové základní činnosti týká, začala kolovat jakási „metodika nových úkonů“, přistoupili jsme ke zpracování krátkého vyjádření </w:t>
      </w:r>
      <w:r w:rsidR="000A3194" w:rsidRPr="00952CBD">
        <w:rPr>
          <w:rFonts w:ascii="Century Gothic" w:hAnsi="Century Gothic"/>
        </w:rPr>
        <w:t>k této nové základní činnosti, kterou musejí s účinností od 01.07.2024 poskytovatelé sociálních služeb při poskytování sociální služby osobní asistence, pečovatelská služba</w:t>
      </w:r>
      <w:r w:rsidR="00A07BF4" w:rsidRPr="00952CBD">
        <w:rPr>
          <w:rFonts w:ascii="Century Gothic" w:hAnsi="Century Gothic"/>
        </w:rPr>
        <w:t xml:space="preserve"> </w:t>
      </w:r>
      <w:r w:rsidR="00952CBD" w:rsidRPr="00952CBD">
        <w:rPr>
          <w:rFonts w:ascii="Century Gothic" w:hAnsi="Century Gothic"/>
        </w:rPr>
        <w:t>a</w:t>
      </w:r>
      <w:r w:rsidR="000A3194" w:rsidRPr="00952CBD">
        <w:rPr>
          <w:rFonts w:ascii="Century Gothic" w:hAnsi="Century Gothic"/>
        </w:rPr>
        <w:t xml:space="preserve"> odlehčovací služba zajistit.</w:t>
      </w:r>
    </w:p>
    <w:p w14:paraId="14811106" w14:textId="28ED4B9E" w:rsidR="000516E2" w:rsidRPr="00952CBD" w:rsidRDefault="000A3194" w:rsidP="000A3194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 xml:space="preserve">V první řadě bychom chtěli uvést s odkazem na samotné vyjádření se vrchní ředitelky Sekce rodinné politiky a sociálních služeb MPSV </w:t>
      </w:r>
      <w:r w:rsidR="00F82DF2">
        <w:rPr>
          <w:rFonts w:ascii="Century Gothic" w:hAnsi="Century Gothic"/>
        </w:rPr>
        <w:t xml:space="preserve">Mgr. Bc. </w:t>
      </w:r>
      <w:r w:rsidRPr="00952CBD">
        <w:rPr>
          <w:rFonts w:ascii="Century Gothic" w:hAnsi="Century Gothic"/>
        </w:rPr>
        <w:t>Zdislavy Odstrčilové,</w:t>
      </w:r>
      <w:r w:rsidR="00AD2B83">
        <w:rPr>
          <w:rFonts w:ascii="Century Gothic" w:hAnsi="Century Gothic"/>
        </w:rPr>
        <w:t xml:space="preserve"> v rozhovoru pro Zdravé Zprávy,</w:t>
      </w:r>
      <w:r w:rsidRPr="00952CBD">
        <w:rPr>
          <w:rFonts w:ascii="Century Gothic" w:hAnsi="Century Gothic"/>
        </w:rPr>
        <w:t xml:space="preserve"> že </w:t>
      </w:r>
      <w:r w:rsidRPr="00952CBD">
        <w:rPr>
          <w:rFonts w:ascii="Century Gothic" w:hAnsi="Century Gothic"/>
          <w:u w:val="single"/>
        </w:rPr>
        <w:t xml:space="preserve">dohled nad osobou znamená, že pečovatelka </w:t>
      </w:r>
      <w:r w:rsidR="00D04839">
        <w:rPr>
          <w:rFonts w:ascii="Century Gothic" w:hAnsi="Century Gothic"/>
          <w:u w:val="single"/>
        </w:rPr>
        <w:t>„</w:t>
      </w:r>
      <w:r w:rsidRPr="00952CBD">
        <w:rPr>
          <w:rFonts w:ascii="Century Gothic" w:hAnsi="Century Gothic"/>
          <w:u w:val="single"/>
        </w:rPr>
        <w:t xml:space="preserve">přijede a jenom se podívá, zda je všechno v pořádku, jestli dotyčný </w:t>
      </w:r>
      <w:r w:rsidR="00D04839">
        <w:rPr>
          <w:rFonts w:ascii="Century Gothic" w:hAnsi="Century Gothic"/>
          <w:u w:val="single"/>
        </w:rPr>
        <w:t xml:space="preserve">člověk </w:t>
      </w:r>
      <w:r w:rsidRPr="00952CBD">
        <w:rPr>
          <w:rFonts w:ascii="Century Gothic" w:hAnsi="Century Gothic"/>
          <w:u w:val="single"/>
        </w:rPr>
        <w:t>něco nepotřebuje a zase odjede</w:t>
      </w:r>
      <w:r w:rsidR="00D04839">
        <w:rPr>
          <w:rFonts w:ascii="Century Gothic" w:hAnsi="Century Gothic"/>
          <w:u w:val="single"/>
        </w:rPr>
        <w:t>“</w:t>
      </w:r>
      <w:r w:rsidRPr="00952CBD">
        <w:rPr>
          <w:rFonts w:ascii="Century Gothic" w:hAnsi="Century Gothic"/>
          <w:u w:val="single"/>
        </w:rPr>
        <w:t>.</w:t>
      </w:r>
      <w:r w:rsidRPr="00952CBD">
        <w:rPr>
          <w:rFonts w:ascii="Century Gothic" w:hAnsi="Century Gothic"/>
        </w:rPr>
        <w:t xml:space="preserve"> </w:t>
      </w:r>
      <w:r w:rsidR="0080790C" w:rsidRPr="00952CBD">
        <w:rPr>
          <w:rFonts w:ascii="Century Gothic" w:hAnsi="Century Gothic"/>
        </w:rPr>
        <w:t>Neztotožňujeme se</w:t>
      </w:r>
      <w:r w:rsidRPr="00952CBD">
        <w:rPr>
          <w:rFonts w:ascii="Century Gothic" w:hAnsi="Century Gothic"/>
        </w:rPr>
        <w:t xml:space="preserve"> s</w:t>
      </w:r>
      <w:r w:rsidR="001D1D4F" w:rsidRPr="00952CBD">
        <w:rPr>
          <w:rFonts w:ascii="Century Gothic" w:hAnsi="Century Gothic"/>
        </w:rPr>
        <w:t xml:space="preserve"> plošným </w:t>
      </w:r>
      <w:r w:rsidRPr="00952CBD">
        <w:rPr>
          <w:rFonts w:ascii="Century Gothic" w:hAnsi="Century Gothic"/>
        </w:rPr>
        <w:t xml:space="preserve">výkladem, který se k nám dostal </w:t>
      </w:r>
      <w:r w:rsidR="0080790C" w:rsidRPr="00952CBD">
        <w:rPr>
          <w:rFonts w:ascii="Century Gothic" w:hAnsi="Century Gothic"/>
        </w:rPr>
        <w:t xml:space="preserve">a který </w:t>
      </w:r>
      <w:r w:rsidR="00547C6D" w:rsidRPr="00952CBD">
        <w:rPr>
          <w:rFonts w:ascii="Century Gothic" w:hAnsi="Century Gothic"/>
        </w:rPr>
        <w:t>se opírá o skutečnost</w:t>
      </w:r>
      <w:r w:rsidR="0086164D" w:rsidRPr="00952CBD">
        <w:rPr>
          <w:rFonts w:ascii="Century Gothic" w:hAnsi="Century Gothic"/>
        </w:rPr>
        <w:t xml:space="preserve">, že </w:t>
      </w:r>
      <w:r w:rsidR="0080790C" w:rsidRPr="00952CBD">
        <w:rPr>
          <w:rFonts w:ascii="Century Gothic" w:hAnsi="Century Gothic"/>
        </w:rPr>
        <w:t xml:space="preserve">zákonem </w:t>
      </w:r>
      <w:r w:rsidR="0086164D" w:rsidRPr="00952CBD">
        <w:rPr>
          <w:rFonts w:ascii="Century Gothic" w:hAnsi="Century Gothic"/>
        </w:rPr>
        <w:t xml:space="preserve">není stanovena časová dotace dohledu, </w:t>
      </w:r>
      <w:r w:rsidR="00547C6D" w:rsidRPr="00952CBD">
        <w:rPr>
          <w:rFonts w:ascii="Century Gothic" w:hAnsi="Century Gothic"/>
        </w:rPr>
        <w:t>tudíž</w:t>
      </w:r>
      <w:r w:rsidR="0080790C" w:rsidRPr="00952CBD">
        <w:rPr>
          <w:rFonts w:ascii="Century Gothic" w:hAnsi="Century Gothic"/>
        </w:rPr>
        <w:t xml:space="preserve"> se </w:t>
      </w:r>
      <w:r w:rsidR="0086164D" w:rsidRPr="00952CBD">
        <w:rPr>
          <w:rFonts w:ascii="Century Gothic" w:hAnsi="Century Gothic"/>
        </w:rPr>
        <w:t xml:space="preserve">může jednat i o přítomnost pracovníka </w:t>
      </w:r>
      <w:r w:rsidR="00D04839">
        <w:rPr>
          <w:rFonts w:ascii="Century Gothic" w:hAnsi="Century Gothic"/>
        </w:rPr>
        <w:t xml:space="preserve">u uživatele služby </w:t>
      </w:r>
      <w:r w:rsidR="0086164D" w:rsidRPr="00952CBD">
        <w:rPr>
          <w:rFonts w:ascii="Century Gothic" w:hAnsi="Century Gothic"/>
        </w:rPr>
        <w:t>v rozsahu více hodin.</w:t>
      </w:r>
      <w:r w:rsidR="000516E2" w:rsidRPr="00952CBD">
        <w:rPr>
          <w:rFonts w:ascii="Century Gothic" w:hAnsi="Century Gothic"/>
        </w:rPr>
        <w:t xml:space="preserve"> </w:t>
      </w:r>
    </w:p>
    <w:p w14:paraId="39244686" w14:textId="2F3BE1AD" w:rsidR="0086164D" w:rsidRPr="00952CBD" w:rsidRDefault="0086164D" w:rsidP="0086164D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>V této souvislosti se odkazujeme na právní výklad (</w:t>
      </w:r>
      <w:hyperlink r:id="rId8" w:history="1">
        <w:r w:rsidRPr="00952CBD">
          <w:rPr>
            <w:rStyle w:val="Hypertextovodkaz"/>
            <w:rFonts w:ascii="Century Gothic" w:hAnsi="Century Gothic"/>
          </w:rPr>
          <w:t>Odpovědnost při poskytování sociálních služeb | epravo.cz</w:t>
        </w:r>
      </w:hyperlink>
      <w:r w:rsidRPr="00952CBD">
        <w:rPr>
          <w:rFonts w:ascii="Century Gothic" w:hAnsi="Century Gothic"/>
        </w:rPr>
        <w:t>), který byl dovozen judikaturou, neboť zákon nenabízí definici slova „dohled“, ani vodítko k jeho výkladu, která stanovila, co dohledem rozumět nelze. „Dohledem není možno rozumět takový dohled, který by byl za normálních okolností vykonáván stále, nepřetržitě a bezprostředně (na každém kroku), neboť v takovém případě by byla zákonem předpokládaná možnost zproštění odpovědnosti těchto osob prakticky vyloučena.“</w:t>
      </w:r>
    </w:p>
    <w:p w14:paraId="6D5D2D3C" w14:textId="17793F65" w:rsidR="0086164D" w:rsidRPr="00952CBD" w:rsidRDefault="0086164D" w:rsidP="0086164D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 xml:space="preserve">Soudy nepožadují po pracovnících v sociálních službách 24hodinový dohled nad každým uživatelem. Takový dohled by ani nebyl reálně možný a zcela by vyloučil ústavní právo uživatele na soukromí. </w:t>
      </w:r>
    </w:p>
    <w:p w14:paraId="51AC13D1" w14:textId="7010A3CF" w:rsidR="006D0053" w:rsidRPr="00952CBD" w:rsidRDefault="006D0053" w:rsidP="000A3194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 xml:space="preserve">Rovněž veřejný ochránce práv se výkladem pojmu zabýval a došel k závěru, že přiměřené riziko je přijatelné a že „pokud lze osvědčit, že u konkrétního klienta bylo uděláno vše proto, aby k žádné újmě za normálních okolností nedošlo, nelze např. za úraz činit odpovědným pracovníky ústavu.“ Veřejný ochránce práv varuje i před přístupem, kdy by poskytovatel sociálních služeb praktikoval pojistky ve smyslu „když klient nikam nepůjde, nemůže se mu nic stát,“ neboť ty vedou k nepřiměřenému </w:t>
      </w:r>
      <w:r w:rsidRPr="00952CBD">
        <w:rPr>
          <w:rFonts w:ascii="Century Gothic" w:hAnsi="Century Gothic"/>
        </w:rPr>
        <w:lastRenderedPageBreak/>
        <w:t>omezování autonomie klienta. Takový postup může dle ombudsmana nastat až po vyčerpání jiných, méně omezujících prostředků či kroků.</w:t>
      </w:r>
      <w:r w:rsidR="00B219A7" w:rsidRPr="00952CBD">
        <w:rPr>
          <w:rFonts w:ascii="Century Gothic" w:hAnsi="Century Gothic"/>
        </w:rPr>
        <w:t xml:space="preserve"> (</w:t>
      </w:r>
      <w:hyperlink r:id="rId9" w:history="1">
        <w:r w:rsidR="00B219A7" w:rsidRPr="00952CBD">
          <w:rPr>
            <w:rStyle w:val="Hypertextovodkaz"/>
            <w:rFonts w:ascii="Century Gothic" w:hAnsi="Century Gothic"/>
          </w:rPr>
          <w:t>Nalezen</w:t>
        </w:r>
        <w:r w:rsidR="00B219A7" w:rsidRPr="00952CBD">
          <w:rPr>
            <w:rStyle w:val="Hypertextovodkaz"/>
            <w:rFonts w:ascii="Century Gothic" w:hAnsi="Century Gothic"/>
          </w:rPr>
          <w:t>é</w:t>
        </w:r>
        <w:r w:rsidR="00B219A7" w:rsidRPr="00952CBD">
          <w:rPr>
            <w:rStyle w:val="Hypertextovodkaz"/>
            <w:rFonts w:ascii="Century Gothic" w:hAnsi="Century Gothic"/>
          </w:rPr>
          <w:t xml:space="preserve"> detail | Evidence stanovisek ombudsmana (ochrance.cz)</w:t>
        </w:r>
      </w:hyperlink>
      <w:r w:rsidR="00B219A7" w:rsidRPr="00952CBD">
        <w:rPr>
          <w:rFonts w:ascii="Century Gothic" w:hAnsi="Century Gothic"/>
        </w:rPr>
        <w:t xml:space="preserve"> – str. 14). </w:t>
      </w:r>
    </w:p>
    <w:p w14:paraId="7797A4F0" w14:textId="7A09B907" w:rsidR="001D1D4F" w:rsidRPr="00952CBD" w:rsidRDefault="001D1D4F" w:rsidP="000A3194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>Jak minimalizovat rizika?</w:t>
      </w:r>
    </w:p>
    <w:p w14:paraId="4DD2E0CB" w14:textId="77777777" w:rsidR="00B219A7" w:rsidRPr="00952CBD" w:rsidRDefault="00B219A7" w:rsidP="009369CA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>Předně je nanejvýš vhodné věnovat velkou pozornost interním směrnicím, ve kterých budou důsledně popsány povinnosti zaměstnanců a vedoucích pracovníků.</w:t>
      </w:r>
    </w:p>
    <w:p w14:paraId="2E06BB64" w14:textId="6625E1A9" w:rsidR="00B219A7" w:rsidRPr="00952CBD" w:rsidRDefault="00B219A7" w:rsidP="009369CA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>Dodržování povinností, které mají vést k eliminaci možných škod, a pokynů nadřízených pracovníků, by měl zaměstnavatel vhodným způsobem kontrolovat a zaměstnance pravidelně proškolovat.</w:t>
      </w:r>
    </w:p>
    <w:p w14:paraId="534FB788" w14:textId="77777777" w:rsidR="00B219A7" w:rsidRPr="00952CBD" w:rsidRDefault="00B219A7" w:rsidP="009369CA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>Poskytovatel služby by měl kvalitně zpracovávat individuální plány uživatelů. Mohou být významným vodítkem k posouzení, zda v daném případě byl nebo nebyl zanedbán náležitý dohled.</w:t>
      </w:r>
    </w:p>
    <w:p w14:paraId="3440ABD5" w14:textId="77777777" w:rsidR="00B219A7" w:rsidRPr="00952CBD" w:rsidRDefault="00B219A7" w:rsidP="009369CA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 xml:space="preserve">Při přijetí uživatele do péče by měl poskytovatel získat co nejvíce informací o uživateli, jeho chování, rizikových situacích a schopnostech. Není však vhodné spoléhat pouze na tyto informace, neboť v praxi dochází k tomu, že mohou být zkreslené (např. schopnosti uživatele jsou </w:t>
      </w:r>
      <w:r w:rsidRPr="008A4D11">
        <w:rPr>
          <w:rFonts w:ascii="Century Gothic" w:hAnsi="Century Gothic"/>
        </w:rPr>
        <w:t>nadh</w:t>
      </w:r>
      <w:r w:rsidRPr="00952CBD">
        <w:rPr>
          <w:rFonts w:ascii="Century Gothic" w:hAnsi="Century Gothic"/>
        </w:rPr>
        <w:t>odnoceny, aby jej poskytovatel do péče přijal). Poskytovatel má tedy činit poznatky i z vlastních zkušeností s uživatelem, přičemž poskytovatel je odborníkem a měl tak tedy činit s odbornou péčí.</w:t>
      </w:r>
    </w:p>
    <w:p w14:paraId="3F1D6568" w14:textId="227A8ACC" w:rsidR="00B219A7" w:rsidRPr="00952CBD" w:rsidRDefault="00B219A7" w:rsidP="000A3194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 xml:space="preserve">Současně připomínáme, že v dnešní době již existuje celá řada </w:t>
      </w:r>
      <w:r w:rsidRPr="00952CBD">
        <w:rPr>
          <w:rFonts w:ascii="Century Gothic" w:hAnsi="Century Gothic"/>
          <w:b/>
          <w:bCs/>
        </w:rPr>
        <w:t>asistivních technologií</w:t>
      </w:r>
      <w:r w:rsidRPr="00952CBD">
        <w:rPr>
          <w:rFonts w:ascii="Century Gothic" w:hAnsi="Century Gothic"/>
        </w:rPr>
        <w:t>, které pomáhají lidem se speciálními potřebami, vyššími nároky na péči a seniorům dosáhnout co největší samostatn</w:t>
      </w:r>
      <w:r w:rsidR="00D04839">
        <w:rPr>
          <w:rFonts w:ascii="Century Gothic" w:hAnsi="Century Gothic"/>
        </w:rPr>
        <w:t>osti</w:t>
      </w:r>
      <w:r w:rsidRPr="00952CBD">
        <w:rPr>
          <w:rFonts w:ascii="Century Gothic" w:hAnsi="Century Gothic"/>
        </w:rPr>
        <w:t xml:space="preserve"> ve svém každodenním životě</w:t>
      </w:r>
      <w:r w:rsidR="007B55EF" w:rsidRPr="00952CBD">
        <w:rPr>
          <w:rFonts w:ascii="Century Gothic" w:hAnsi="Century Gothic"/>
        </w:rPr>
        <w:t>. Tyto technologie zahrnují širokou škálu zařízení a služeb, od jednoduchých pomůcek až po sofistikované systémy (telefonní ústředny, digitální telefony, sos tlačítka, domácí monitorovací systémy, schopné detekovat pády, náhlé změny ve zdravotním stavu, pohyb mimo obydlí, datové zásuvky, vysílače signálu, a další).</w:t>
      </w:r>
    </w:p>
    <w:p w14:paraId="67B6DD7F" w14:textId="1B84B0B0" w:rsidR="007B55EF" w:rsidRPr="00952CBD" w:rsidRDefault="00AD2B83" w:rsidP="007B55EF">
      <w:pPr>
        <w:rPr>
          <w:rFonts w:ascii="Century Gothic" w:hAnsi="Century Gothic"/>
        </w:rPr>
      </w:pPr>
      <w:hyperlink r:id="rId10" w:history="1">
        <w:r w:rsidR="001810C6" w:rsidRPr="00952CBD">
          <w:rPr>
            <w:rStyle w:val="Hypertextovodkaz"/>
            <w:rFonts w:ascii="Century Gothic" w:hAnsi="Century Gothic"/>
          </w:rPr>
          <w:t>Mezinárodní konference Využití asistivních technologií pro rozvoj a kvalitu sociálních služeb – Rozvoj a podpora modelů kvality pro systém sociálních služeb (mpsv.cz)</w:t>
        </w:r>
      </w:hyperlink>
    </w:p>
    <w:p w14:paraId="52B62391" w14:textId="77777777" w:rsidR="001810C6" w:rsidRPr="00952CBD" w:rsidRDefault="001810C6" w:rsidP="007B55EF">
      <w:pPr>
        <w:rPr>
          <w:rFonts w:ascii="Century Gothic" w:hAnsi="Century Gothic"/>
        </w:rPr>
      </w:pPr>
    </w:p>
    <w:p w14:paraId="29DE0DBE" w14:textId="3791D30B" w:rsidR="00B219A7" w:rsidRPr="00952CBD" w:rsidRDefault="0080790C" w:rsidP="000A3194">
      <w:pPr>
        <w:jc w:val="both"/>
        <w:rPr>
          <w:rFonts w:ascii="Century Gothic" w:hAnsi="Century Gothic"/>
        </w:rPr>
      </w:pPr>
      <w:r w:rsidRPr="00952CBD">
        <w:rPr>
          <w:rFonts w:ascii="Century Gothic" w:hAnsi="Century Gothic"/>
        </w:rPr>
        <w:t xml:space="preserve">V Ústí nad Labem, dne </w:t>
      </w:r>
      <w:r w:rsidR="00D04839">
        <w:rPr>
          <w:rFonts w:ascii="Century Gothic" w:hAnsi="Century Gothic"/>
        </w:rPr>
        <w:t>01.10</w:t>
      </w:r>
      <w:r w:rsidR="009369CA" w:rsidRPr="00952CBD">
        <w:rPr>
          <w:rFonts w:ascii="Century Gothic" w:hAnsi="Century Gothic"/>
        </w:rPr>
        <w:t>.2024</w:t>
      </w:r>
    </w:p>
    <w:p w14:paraId="36EE4BAC" w14:textId="77777777" w:rsidR="001D1D4F" w:rsidRPr="00952CBD" w:rsidRDefault="001D1D4F" w:rsidP="000A3194">
      <w:pPr>
        <w:jc w:val="both"/>
        <w:rPr>
          <w:rFonts w:ascii="Century Gothic" w:hAnsi="Century Gothic"/>
        </w:rPr>
      </w:pPr>
    </w:p>
    <w:p w14:paraId="37538515" w14:textId="77777777" w:rsidR="001D1D4F" w:rsidRPr="00952CBD" w:rsidRDefault="001D1D4F" w:rsidP="000A3194">
      <w:pPr>
        <w:jc w:val="both"/>
        <w:rPr>
          <w:rFonts w:ascii="Century Gothic" w:hAnsi="Century Gothic"/>
        </w:rPr>
      </w:pPr>
    </w:p>
    <w:p w14:paraId="25B7CFD1" w14:textId="3290F0CA" w:rsidR="001D1D4F" w:rsidRPr="00952CBD" w:rsidRDefault="001D1D4F" w:rsidP="000A3194">
      <w:pPr>
        <w:jc w:val="both"/>
        <w:rPr>
          <w:rFonts w:ascii="Century Gothic" w:hAnsi="Century Gothic"/>
          <w:b/>
          <w:bCs/>
        </w:rPr>
      </w:pPr>
      <w:r w:rsidRPr="00952CBD">
        <w:rPr>
          <w:rFonts w:ascii="Century Gothic" w:hAnsi="Century Gothic"/>
          <w:b/>
          <w:bCs/>
        </w:rPr>
        <w:t>Čerpáno:</w:t>
      </w:r>
    </w:p>
    <w:p w14:paraId="5A112D18" w14:textId="77777777" w:rsidR="001D1D4F" w:rsidRPr="00952CBD" w:rsidRDefault="00AD2B83" w:rsidP="001D1D4F">
      <w:pPr>
        <w:rPr>
          <w:rFonts w:ascii="Century Gothic" w:hAnsi="Century Gothic"/>
        </w:rPr>
      </w:pPr>
      <w:hyperlink r:id="rId11" w:history="1">
        <w:r w:rsidR="001D1D4F" w:rsidRPr="00952CBD">
          <w:rPr>
            <w:rStyle w:val="Hypertextovodkaz"/>
            <w:rFonts w:ascii="Century Gothic" w:hAnsi="Century Gothic"/>
          </w:rPr>
          <w:t>Odpovědnost při poskytování sociálních služeb | epravo.cz</w:t>
        </w:r>
      </w:hyperlink>
    </w:p>
    <w:p w14:paraId="228A4F95" w14:textId="2D01DB7F" w:rsidR="001D1D4F" w:rsidRPr="00952CBD" w:rsidRDefault="00AD2B83" w:rsidP="000A3194">
      <w:pPr>
        <w:jc w:val="both"/>
        <w:rPr>
          <w:rFonts w:ascii="Century Gothic" w:hAnsi="Century Gothic"/>
        </w:rPr>
      </w:pPr>
      <w:hyperlink r:id="rId12" w:history="1">
        <w:r w:rsidR="001D1D4F" w:rsidRPr="00952CBD">
          <w:rPr>
            <w:rStyle w:val="Hypertextovodkaz"/>
            <w:rFonts w:ascii="Century Gothic" w:hAnsi="Century Gothic"/>
          </w:rPr>
          <w:t>Novela o sociálních službách bude platit nejspíš od roku 2024 - zdravezpravy.cz</w:t>
        </w:r>
      </w:hyperlink>
    </w:p>
    <w:p w14:paraId="59C888D0" w14:textId="20D7653F" w:rsidR="009822CC" w:rsidRPr="00952CBD" w:rsidRDefault="009822CC">
      <w:pPr>
        <w:rPr>
          <w:rFonts w:ascii="Century Gothic" w:hAnsi="Century Gothic"/>
        </w:rPr>
      </w:pPr>
    </w:p>
    <w:sectPr w:rsidR="009822CC" w:rsidRPr="00952CBD" w:rsidSect="00AD2B83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CEC7" w14:textId="77777777" w:rsidR="003062B8" w:rsidRDefault="003062B8" w:rsidP="0080790C">
      <w:pPr>
        <w:spacing w:after="0" w:line="240" w:lineRule="auto"/>
      </w:pPr>
      <w:r>
        <w:separator/>
      </w:r>
    </w:p>
  </w:endnote>
  <w:endnote w:type="continuationSeparator" w:id="0">
    <w:p w14:paraId="4B6AE920" w14:textId="77777777" w:rsidR="003062B8" w:rsidRDefault="003062B8" w:rsidP="0080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577992"/>
      <w:docPartObj>
        <w:docPartGallery w:val="Page Numbers (Bottom of Page)"/>
        <w:docPartUnique/>
      </w:docPartObj>
    </w:sdtPr>
    <w:sdtEndPr/>
    <w:sdtContent>
      <w:p w14:paraId="7E9E1A52" w14:textId="2731EEFE" w:rsidR="00A07BF4" w:rsidRDefault="00A07B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1E7BD" w14:textId="77777777" w:rsidR="00A07BF4" w:rsidRDefault="00A0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F183" w14:textId="77777777" w:rsidR="003062B8" w:rsidRDefault="003062B8" w:rsidP="0080790C">
      <w:pPr>
        <w:spacing w:after="0" w:line="240" w:lineRule="auto"/>
      </w:pPr>
      <w:r>
        <w:separator/>
      </w:r>
    </w:p>
  </w:footnote>
  <w:footnote w:type="continuationSeparator" w:id="0">
    <w:p w14:paraId="5116BB61" w14:textId="77777777" w:rsidR="003062B8" w:rsidRDefault="003062B8" w:rsidP="0080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2E39"/>
    <w:multiLevelType w:val="multilevel"/>
    <w:tmpl w:val="0D8A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2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C"/>
    <w:rsid w:val="00022D03"/>
    <w:rsid w:val="000516E2"/>
    <w:rsid w:val="000A3194"/>
    <w:rsid w:val="000C5790"/>
    <w:rsid w:val="000F3B94"/>
    <w:rsid w:val="001810C6"/>
    <w:rsid w:val="00191490"/>
    <w:rsid w:val="001D1D4F"/>
    <w:rsid w:val="001E3D3F"/>
    <w:rsid w:val="002D3A58"/>
    <w:rsid w:val="003062B8"/>
    <w:rsid w:val="003A0963"/>
    <w:rsid w:val="003D6D74"/>
    <w:rsid w:val="004E637F"/>
    <w:rsid w:val="00547C6D"/>
    <w:rsid w:val="005B39A0"/>
    <w:rsid w:val="00674B9C"/>
    <w:rsid w:val="006D0053"/>
    <w:rsid w:val="006F7169"/>
    <w:rsid w:val="007931CC"/>
    <w:rsid w:val="007B55EF"/>
    <w:rsid w:val="0080790C"/>
    <w:rsid w:val="00846141"/>
    <w:rsid w:val="0086164D"/>
    <w:rsid w:val="008A4D11"/>
    <w:rsid w:val="009369CA"/>
    <w:rsid w:val="00952CBD"/>
    <w:rsid w:val="009822CC"/>
    <w:rsid w:val="009D256E"/>
    <w:rsid w:val="00A07BF4"/>
    <w:rsid w:val="00AD2B83"/>
    <w:rsid w:val="00AD3DA1"/>
    <w:rsid w:val="00B116BE"/>
    <w:rsid w:val="00B219A7"/>
    <w:rsid w:val="00C35F2D"/>
    <w:rsid w:val="00C451FF"/>
    <w:rsid w:val="00C87348"/>
    <w:rsid w:val="00D04839"/>
    <w:rsid w:val="00D26C38"/>
    <w:rsid w:val="00D31AB1"/>
    <w:rsid w:val="00D32174"/>
    <w:rsid w:val="00EC65D3"/>
    <w:rsid w:val="00F40B3B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00804"/>
  <w15:chartTrackingRefBased/>
  <w15:docId w15:val="{F84883DE-9500-4113-8396-BED90A40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2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2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2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2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2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2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2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2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2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22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22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22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22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22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2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2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2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22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22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22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2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22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22C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164D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164D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9A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C"/>
  </w:style>
  <w:style w:type="paragraph" w:styleId="Zpat">
    <w:name w:val="footer"/>
    <w:basedOn w:val="Normln"/>
    <w:link w:val="ZpatChar"/>
    <w:uiPriority w:val="99"/>
    <w:unhideWhenUsed/>
    <w:rsid w:val="0080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C"/>
  </w:style>
  <w:style w:type="paragraph" w:customStyle="1" w:styleId="Zhlav2">
    <w:name w:val="Záhlaví 2"/>
    <w:basedOn w:val="Zhlav"/>
    <w:qFormat/>
    <w:rsid w:val="0080790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9072"/>
        <w:tab w:val="right" w:pos="9638"/>
      </w:tabs>
      <w:spacing w:before="120" w:after="120" w:line="260" w:lineRule="exact"/>
      <w:ind w:left="6095"/>
      <w:contextualSpacing/>
    </w:pPr>
    <w:rPr>
      <w:rFonts w:ascii="Century Gothic" w:hAnsi="Century Gothic"/>
      <w:noProof/>
      <w:color w:val="156082" w:themeColor="accent1"/>
      <w:kern w:val="20"/>
      <w:sz w:val="24"/>
      <w:szCs w:val="20"/>
      <w:lang w:eastAsia="ja-JP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31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A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1A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A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avo.cz/top/clanky/odpovednost-pri-poskytovani-socialnich-sluzeb-10101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dravezpravy.cz/2023/04/07/novela-o-socialnich-sluzbach-bude-platit-nejspis-od-roku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pravo.cz/top/clanky/odpovednost-pri-poskytovani-socialnich-sluzeb-10101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pq.mpsv.cz/mezinarodni-konference-vyuziti-asistivnich-technologii-pro-rozvoj-a-kvalitu-socialnich-sluz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o.ochrance.cz/Nalezene/Edit/52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Běhounková Věra</dc:creator>
  <cp:keywords/>
  <dc:description/>
  <cp:lastModifiedBy>Běhounková Věra</cp:lastModifiedBy>
  <cp:revision>2</cp:revision>
  <dcterms:created xsi:type="dcterms:W3CDTF">2024-10-01T09:42:00Z</dcterms:created>
  <dcterms:modified xsi:type="dcterms:W3CDTF">2024-10-01T09:42:00Z</dcterms:modified>
</cp:coreProperties>
</file>